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F7BE07" w14:textId="77777777" w:rsidR="0094664A" w:rsidRPr="00A51377" w:rsidRDefault="00EC33B1" w:rsidP="0094664A">
      <w:pPr>
        <w:jc w:val="both"/>
        <w:rPr>
          <w:rFonts w:ascii="Arial" w:hAnsi="Arial" w:cs="Arial"/>
          <w:b/>
          <w:sz w:val="24"/>
          <w:szCs w:val="24"/>
        </w:rPr>
      </w:pPr>
      <w:r w:rsidRPr="00A51377">
        <w:rPr>
          <w:rFonts w:ascii="Arial" w:hAnsi="Arial" w:cs="Arial"/>
          <w:b/>
          <w:sz w:val="24"/>
          <w:szCs w:val="24"/>
        </w:rPr>
        <w:t xml:space="preserve">Vodní tok Studenecký potok  </w:t>
      </w:r>
    </w:p>
    <w:p w14:paraId="2341D502" w14:textId="77777777" w:rsidR="003C61FE" w:rsidRDefault="003C61FE" w:rsidP="008729B7">
      <w:pPr>
        <w:spacing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lang w:eastAsia="en-US"/>
        </w:rPr>
        <w:t>P</w:t>
      </w:r>
      <w:r w:rsidRPr="00BB7539">
        <w:rPr>
          <w:rFonts w:ascii="Arial" w:hAnsi="Arial" w:cs="Arial"/>
          <w:b/>
          <w:lang w:eastAsia="en-US"/>
        </w:rPr>
        <w:t>opis</w:t>
      </w:r>
      <w:r>
        <w:rPr>
          <w:rFonts w:ascii="Arial" w:hAnsi="Arial" w:cs="Arial"/>
          <w:b/>
          <w:lang w:eastAsia="en-US"/>
        </w:rPr>
        <w:t xml:space="preserve"> úseku v ř.km </w:t>
      </w:r>
      <w:r w:rsidR="00597E57">
        <w:rPr>
          <w:rFonts w:ascii="Arial" w:hAnsi="Arial" w:cs="Arial"/>
          <w:b/>
          <w:lang w:eastAsia="en-US"/>
        </w:rPr>
        <w:t>0,000 - 1,319</w:t>
      </w:r>
      <w:r w:rsidRPr="00A51377">
        <w:rPr>
          <w:rFonts w:ascii="Arial" w:hAnsi="Arial" w:cs="Arial"/>
          <w:b/>
        </w:rPr>
        <w:t xml:space="preserve"> </w:t>
      </w:r>
      <w:r w:rsidRPr="003C61FE">
        <w:rPr>
          <w:rFonts w:ascii="Arial" w:hAnsi="Arial" w:cs="Arial"/>
          <w:b/>
        </w:rPr>
        <w:t xml:space="preserve">v k.ú. Čelechovice na Hané a Studenec </w:t>
      </w:r>
    </w:p>
    <w:p w14:paraId="2F9565A0" w14:textId="77777777" w:rsidR="00EC33B1" w:rsidRDefault="00634369" w:rsidP="008729B7">
      <w:pPr>
        <w:spacing w:after="120"/>
        <w:jc w:val="both"/>
        <w:rPr>
          <w:rFonts w:ascii="Arial" w:hAnsi="Arial" w:cs="Arial"/>
        </w:rPr>
      </w:pPr>
      <w:r w:rsidRPr="00B6572A">
        <w:rPr>
          <w:rFonts w:ascii="Arial" w:hAnsi="Arial" w:cs="Arial"/>
        </w:rPr>
        <w:t xml:space="preserve">Jedná se o sečení koryta (břehy i dno) Studeneckého potoka v úseku od ústí do Českého potoka až po konec parcely č. 776/5. </w:t>
      </w:r>
      <w:r w:rsidR="00361C73">
        <w:rPr>
          <w:rFonts w:ascii="Arial" w:hAnsi="Arial" w:cs="Arial"/>
        </w:rPr>
        <w:t>V katastrálním území Studenec je nutné ještě provádět sečení pozemků, parc. č. 776/1 a 776/3. Všechny p</w:t>
      </w:r>
      <w:r w:rsidRPr="00B6572A">
        <w:rPr>
          <w:rFonts w:ascii="Arial" w:hAnsi="Arial" w:cs="Arial"/>
        </w:rPr>
        <w:t xml:space="preserve">ředmětné pozemky jsou ve správě Povodí Moravy, s.p. </w:t>
      </w:r>
    </w:p>
    <w:p w14:paraId="116871EF" w14:textId="77777777" w:rsidR="003C61FE" w:rsidRPr="003C61FE" w:rsidRDefault="003C61FE" w:rsidP="008729B7">
      <w:pPr>
        <w:spacing w:after="120"/>
        <w:jc w:val="both"/>
        <w:rPr>
          <w:rFonts w:ascii="Arial" w:hAnsi="Arial" w:cs="Arial"/>
          <w:b/>
        </w:rPr>
      </w:pPr>
      <w:r w:rsidRPr="00A51377">
        <w:rPr>
          <w:rFonts w:ascii="Arial" w:hAnsi="Arial" w:cs="Arial"/>
          <w:b/>
        </w:rPr>
        <w:t>Souhrnný popis:</w:t>
      </w:r>
    </w:p>
    <w:p w14:paraId="6EE7AA40" w14:textId="77777777" w:rsidR="003C61FE" w:rsidRPr="003C61FE" w:rsidRDefault="003C61FE" w:rsidP="008729B7">
      <w:pPr>
        <w:pStyle w:val="Odstavecseseznamem"/>
        <w:numPr>
          <w:ilvl w:val="0"/>
          <w:numId w:val="1"/>
        </w:numPr>
        <w:spacing w:after="120"/>
        <w:rPr>
          <w:rFonts w:ascii="Arial" w:hAnsi="Arial" w:cs="Arial"/>
        </w:rPr>
      </w:pPr>
      <w:r w:rsidRPr="003C61FE">
        <w:rPr>
          <w:rFonts w:ascii="Arial" w:hAnsi="Arial" w:cs="Arial"/>
        </w:rPr>
        <w:t>Pokos travního porostu, včetně likvidace jednoletých výmladků dřevin do průměru kmene menšího než 3 cm,</w:t>
      </w:r>
    </w:p>
    <w:p w14:paraId="487B3D94" w14:textId="77777777" w:rsidR="00EC33B1" w:rsidRPr="00B6572A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  <w:u w:val="single"/>
        </w:rPr>
        <w:t>Předpokládá se sečení křovinořezem z důvodu stísněných podmínek mezi zahradami domů</w:t>
      </w:r>
      <w:r w:rsidRPr="00B6572A">
        <w:rPr>
          <w:rFonts w:ascii="Arial" w:hAnsi="Arial" w:cs="Arial"/>
        </w:rPr>
        <w:t xml:space="preserve">. </w:t>
      </w:r>
    </w:p>
    <w:p w14:paraId="3AF638FF" w14:textId="3A656275" w:rsidR="00C5694F" w:rsidRPr="003C61FE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  <w:b/>
        </w:rPr>
      </w:pPr>
      <w:r w:rsidRPr="00B6572A">
        <w:rPr>
          <w:rFonts w:ascii="Arial" w:hAnsi="Arial" w:cs="Arial"/>
        </w:rPr>
        <w:t xml:space="preserve">Posečená travní hmota bude </w:t>
      </w:r>
      <w:r w:rsidR="002C485D" w:rsidRPr="00B6572A">
        <w:rPr>
          <w:rFonts w:ascii="Arial" w:hAnsi="Arial" w:cs="Arial"/>
        </w:rPr>
        <w:t>mulčována,</w:t>
      </w:r>
      <w:r w:rsidRPr="00B6572A">
        <w:rPr>
          <w:rFonts w:ascii="Arial" w:hAnsi="Arial" w:cs="Arial"/>
        </w:rPr>
        <w:t xml:space="preserve"> popř. odvezena k ekologické likvidaci. Nepomulčovaná travní hmota </w:t>
      </w:r>
      <w:r w:rsidRPr="00B6572A">
        <w:rPr>
          <w:rFonts w:ascii="Arial" w:hAnsi="Arial" w:cs="Arial"/>
          <w:b/>
        </w:rPr>
        <w:t>nesmí být ponechána</w:t>
      </w:r>
      <w:r w:rsidRPr="00B6572A">
        <w:rPr>
          <w:rFonts w:ascii="Arial" w:hAnsi="Arial" w:cs="Arial"/>
        </w:rPr>
        <w:t xml:space="preserve"> v korytě vodního toku vč. břehů. </w:t>
      </w:r>
    </w:p>
    <w:p w14:paraId="12F56D80" w14:textId="77777777" w:rsidR="003C61FE" w:rsidRPr="003C61FE" w:rsidRDefault="003C61FE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  <w:u w:val="single"/>
        </w:rPr>
        <w:t xml:space="preserve">Celková délka úseku </w:t>
      </w:r>
      <w:r w:rsidR="00361C73">
        <w:rPr>
          <w:rFonts w:ascii="Arial" w:hAnsi="Arial" w:cs="Arial"/>
          <w:u w:val="single"/>
        </w:rPr>
        <w:t xml:space="preserve">toku </w:t>
      </w:r>
      <w:r w:rsidRPr="00B6572A">
        <w:rPr>
          <w:rFonts w:ascii="Arial" w:hAnsi="Arial" w:cs="Arial"/>
          <w:u w:val="single"/>
        </w:rPr>
        <w:t>je 1,266 km</w:t>
      </w:r>
      <w:r w:rsidR="00361C73">
        <w:rPr>
          <w:rFonts w:ascii="Arial" w:hAnsi="Arial" w:cs="Arial"/>
          <w:u w:val="single"/>
        </w:rPr>
        <w:t xml:space="preserve"> s</w:t>
      </w:r>
      <w:r w:rsidRPr="00B6572A">
        <w:rPr>
          <w:rFonts w:ascii="Arial" w:hAnsi="Arial" w:cs="Arial"/>
          <w:u w:val="single"/>
        </w:rPr>
        <w:t xml:space="preserve"> orientační výměr</w:t>
      </w:r>
      <w:r w:rsidR="00361C73">
        <w:rPr>
          <w:rFonts w:ascii="Arial" w:hAnsi="Arial" w:cs="Arial"/>
          <w:u w:val="single"/>
        </w:rPr>
        <w:t>ou</w:t>
      </w:r>
      <w:r w:rsidRPr="00B6572A">
        <w:rPr>
          <w:rFonts w:ascii="Arial" w:hAnsi="Arial" w:cs="Arial"/>
          <w:u w:val="single"/>
        </w:rPr>
        <w:t xml:space="preserve"> 8000 m</w:t>
      </w:r>
      <w:r w:rsidRPr="00B6572A">
        <w:rPr>
          <w:rFonts w:ascii="Arial" w:hAnsi="Arial" w:cs="Arial"/>
          <w:u w:val="single"/>
          <w:vertAlign w:val="superscript"/>
        </w:rPr>
        <w:t>2</w:t>
      </w:r>
      <w:r w:rsidRPr="00B6572A">
        <w:rPr>
          <w:rFonts w:ascii="Arial" w:hAnsi="Arial" w:cs="Arial"/>
          <w:u w:val="single"/>
        </w:rPr>
        <w:t xml:space="preserve"> (</w:t>
      </w:r>
      <w:r w:rsidRPr="00B6572A">
        <w:rPr>
          <w:rFonts w:ascii="Arial" w:hAnsi="Arial" w:cs="Arial"/>
        </w:rPr>
        <w:t>Výměry jsou počítány orientačně dle změřené šíře koryta s předpokladem profilu tvaru prostého lichoběžníku se šířkou v</w:t>
      </w:r>
      <w:r>
        <w:rPr>
          <w:rFonts w:ascii="Arial" w:hAnsi="Arial" w:cs="Arial"/>
        </w:rPr>
        <w:t>e dně 0,5 m a sklony svahů 1:2</w:t>
      </w:r>
      <w:r w:rsidR="00361C73">
        <w:rPr>
          <w:rFonts w:ascii="Arial" w:hAnsi="Arial" w:cs="Arial"/>
        </w:rPr>
        <w:t xml:space="preserve">) </w:t>
      </w:r>
      <w:r w:rsidR="00361C73">
        <w:rPr>
          <w:rFonts w:ascii="Arial" w:hAnsi="Arial" w:cs="Arial"/>
          <w:u w:val="single"/>
        </w:rPr>
        <w:t xml:space="preserve">a navíc dva pozemky o celkové ploše </w:t>
      </w:r>
      <w:r w:rsidR="00D43651">
        <w:rPr>
          <w:rFonts w:ascii="Arial" w:hAnsi="Arial" w:cs="Arial"/>
          <w:u w:val="single"/>
        </w:rPr>
        <w:t xml:space="preserve">cca </w:t>
      </w:r>
      <w:r w:rsidR="00361C73">
        <w:rPr>
          <w:rFonts w:ascii="Arial" w:hAnsi="Arial" w:cs="Arial"/>
          <w:u w:val="single"/>
        </w:rPr>
        <w:t>9</w:t>
      </w:r>
      <w:r w:rsidR="00D43651">
        <w:rPr>
          <w:rFonts w:ascii="Arial" w:hAnsi="Arial" w:cs="Arial"/>
          <w:u w:val="single"/>
        </w:rPr>
        <w:t>40</w:t>
      </w:r>
      <w:r w:rsidR="00361C73">
        <w:rPr>
          <w:rFonts w:ascii="Arial" w:hAnsi="Arial" w:cs="Arial"/>
          <w:u w:val="single"/>
        </w:rPr>
        <w:t xml:space="preserve"> m</w:t>
      </w:r>
      <w:r w:rsidR="00361C73" w:rsidRPr="00361C73">
        <w:rPr>
          <w:rFonts w:ascii="Arial" w:hAnsi="Arial" w:cs="Arial"/>
          <w:u w:val="single"/>
          <w:vertAlign w:val="superscript"/>
        </w:rPr>
        <w:t>2</w:t>
      </w:r>
      <w:r>
        <w:rPr>
          <w:rFonts w:ascii="Arial" w:hAnsi="Arial" w:cs="Arial"/>
        </w:rPr>
        <w:t>.</w:t>
      </w:r>
    </w:p>
    <w:p w14:paraId="6C767953" w14:textId="77777777" w:rsidR="003C61FE" w:rsidRDefault="00634369" w:rsidP="008729B7">
      <w:pPr>
        <w:pStyle w:val="Odstavecseseznamem"/>
        <w:numPr>
          <w:ilvl w:val="0"/>
          <w:numId w:val="1"/>
        </w:numPr>
        <w:spacing w:before="240" w:after="120" w:line="360" w:lineRule="auto"/>
        <w:jc w:val="both"/>
        <w:rPr>
          <w:rFonts w:ascii="Arial" w:hAnsi="Arial" w:cs="Arial"/>
        </w:rPr>
      </w:pPr>
      <w:r w:rsidRPr="00B6572A">
        <w:rPr>
          <w:rFonts w:ascii="Arial" w:hAnsi="Arial" w:cs="Arial"/>
        </w:rPr>
        <w:t xml:space="preserve">Upozorňujeme, že se na místech určených k sečení mohou vyskytovat skryté překážky, jako např. silně podmáčený a měkký terén, pařezy, kameny apod. Povodí Moravy, s.p. </w:t>
      </w:r>
      <w:r w:rsidRPr="00B6572A">
        <w:rPr>
          <w:rFonts w:ascii="Arial" w:hAnsi="Arial" w:cs="Arial"/>
          <w:b/>
          <w:bCs/>
        </w:rPr>
        <w:t>neručí</w:t>
      </w:r>
      <w:r w:rsidRPr="00B6572A">
        <w:rPr>
          <w:rFonts w:ascii="Arial" w:hAnsi="Arial" w:cs="Arial"/>
        </w:rPr>
        <w:t xml:space="preserve"> za případné škody, které tímto mohou dodavateli na mechanizaci vzniknout. Ten je povinen se před provedením prací řádně seznámit s terénem a předejít tak příp. poškození mechanizace nebo zranění osob.</w:t>
      </w:r>
    </w:p>
    <w:p w14:paraId="18195D57" w14:textId="77777777" w:rsidR="003C61FE" w:rsidRPr="003C61FE" w:rsidRDefault="003C61FE" w:rsidP="008729B7">
      <w:pPr>
        <w:spacing w:before="240" w:after="120" w:line="360" w:lineRule="auto"/>
        <w:jc w:val="both"/>
        <w:rPr>
          <w:rFonts w:ascii="Arial" w:hAnsi="Arial" w:cs="Arial"/>
        </w:rPr>
      </w:pPr>
      <w:r w:rsidRPr="003C61FE">
        <w:rPr>
          <w:rFonts w:ascii="Arial" w:hAnsi="Arial" w:cs="Arial"/>
        </w:rPr>
        <w:t>Doporučené strojní vybavení: křovinořez</w:t>
      </w:r>
      <w:r>
        <w:rPr>
          <w:rFonts w:ascii="Arial" w:hAnsi="Arial" w:cs="Arial"/>
        </w:rPr>
        <w:t xml:space="preserve"> </w:t>
      </w:r>
      <w:r w:rsidRPr="003C61FE">
        <w:rPr>
          <w:rFonts w:ascii="Arial" w:hAnsi="Arial" w:cs="Arial"/>
        </w:rPr>
        <w:t>nebo dle vybavení dodavatele</w:t>
      </w:r>
    </w:p>
    <w:p w14:paraId="201E9392" w14:textId="5B29659C" w:rsidR="00EC33B1" w:rsidRPr="003C61FE" w:rsidRDefault="00634369" w:rsidP="008729B7">
      <w:pPr>
        <w:spacing w:before="240" w:after="120" w:line="360" w:lineRule="auto"/>
        <w:jc w:val="both"/>
        <w:rPr>
          <w:rFonts w:ascii="Arial" w:hAnsi="Arial" w:cs="Arial"/>
        </w:rPr>
      </w:pPr>
      <w:r w:rsidRPr="003C61FE">
        <w:rPr>
          <w:rFonts w:ascii="Arial" w:hAnsi="Arial" w:cs="Arial"/>
        </w:rPr>
        <w:t xml:space="preserve">Požadovaný termín </w:t>
      </w:r>
      <w:r w:rsidR="002B43A3" w:rsidRPr="003C61FE">
        <w:rPr>
          <w:rFonts w:ascii="Arial" w:hAnsi="Arial" w:cs="Arial"/>
        </w:rPr>
        <w:t>provedení:</w:t>
      </w:r>
      <w:r w:rsidR="002B43A3" w:rsidRPr="003C61FE">
        <w:rPr>
          <w:rFonts w:ascii="Arial" w:hAnsi="Arial" w:cs="Arial"/>
          <w:b/>
        </w:rPr>
        <w:t xml:space="preserve"> 2</w:t>
      </w:r>
      <w:r w:rsidR="00B6572A" w:rsidRPr="003C61FE">
        <w:rPr>
          <w:rFonts w:ascii="Arial" w:hAnsi="Arial" w:cs="Arial"/>
          <w:b/>
        </w:rPr>
        <w:t>x ročně; první pokos do 15.7 a druhý pokos do 30.9.</w:t>
      </w:r>
    </w:p>
    <w:p w14:paraId="50100E05" w14:textId="7607DFAC" w:rsidR="00B6572A" w:rsidRPr="00B6572A" w:rsidRDefault="00B6572A" w:rsidP="008729B7">
      <w:pPr>
        <w:spacing w:after="120"/>
        <w:jc w:val="both"/>
        <w:rPr>
          <w:rFonts w:ascii="Arial" w:eastAsiaTheme="minorHAnsi" w:hAnsi="Arial" w:cs="Arial"/>
          <w:b/>
          <w:color w:val="FF0000"/>
        </w:rPr>
      </w:pPr>
      <w:r w:rsidRPr="00B6572A">
        <w:rPr>
          <w:rFonts w:ascii="Arial" w:eastAsiaTheme="minorHAnsi" w:hAnsi="Arial" w:cs="Arial"/>
        </w:rPr>
        <w:t xml:space="preserve">Technický dozor akce: </w:t>
      </w:r>
      <w:r w:rsidR="0024780D">
        <w:rPr>
          <w:rFonts w:ascii="Arial" w:eastAsiaTheme="minorHAnsi" w:hAnsi="Arial" w:cs="Arial"/>
          <w:b/>
          <w:color w:val="FF0000"/>
        </w:rPr>
        <w:t>Ivana Jandová, DiS.</w:t>
      </w:r>
      <w:r w:rsidRPr="00B6572A">
        <w:rPr>
          <w:rFonts w:ascii="Arial" w:eastAsiaTheme="minorHAnsi" w:hAnsi="Arial" w:cs="Arial"/>
          <w:b/>
          <w:color w:val="FF0000"/>
        </w:rPr>
        <w:t xml:space="preserve">  </w:t>
      </w:r>
      <w:hyperlink r:id="rId7" w:history="1">
        <w:r w:rsidR="0024780D" w:rsidRPr="00C05184">
          <w:rPr>
            <w:rStyle w:val="Hypertextovodkaz"/>
            <w:rFonts w:ascii="Arial" w:eastAsiaTheme="minorHAnsi" w:hAnsi="Arial" w:cs="Arial"/>
            <w:b/>
          </w:rPr>
          <w:t>jandova@pmo.cz</w:t>
        </w:r>
      </w:hyperlink>
      <w:r w:rsidRPr="00B6572A">
        <w:rPr>
          <w:rFonts w:ascii="Arial" w:eastAsiaTheme="minorHAnsi" w:hAnsi="Arial" w:cs="Arial"/>
          <w:b/>
          <w:color w:val="FF0000"/>
        </w:rPr>
        <w:t xml:space="preserve">  +420 702 177 142</w:t>
      </w:r>
    </w:p>
    <w:p w14:paraId="45E06D74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54FFD770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63C7E77D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6D29DD8A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74854EC4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5B59F9DB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32CD755A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39D51831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14616366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60F3868C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63786BBE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74B910FC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389661EF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057A908F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3F2848F6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6A197A49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1FA531E3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495BCA64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2B3E433D" w14:textId="77777777" w:rsidR="002C485D" w:rsidRDefault="002C485D" w:rsidP="008729B7">
      <w:pPr>
        <w:spacing w:after="0"/>
        <w:rPr>
          <w:rFonts w:ascii="Arial" w:hAnsi="Arial" w:cs="Arial"/>
        </w:rPr>
      </w:pPr>
    </w:p>
    <w:p w14:paraId="12F6C8AF" w14:textId="6170461A" w:rsidR="004665D5" w:rsidRPr="002C485D" w:rsidRDefault="00634369" w:rsidP="008729B7">
      <w:pPr>
        <w:spacing w:after="0"/>
        <w:rPr>
          <w:rFonts w:ascii="Arial" w:hAnsi="Arial" w:cs="Arial"/>
          <w:b/>
          <w:bCs/>
        </w:rPr>
      </w:pPr>
      <w:r w:rsidRPr="002C485D">
        <w:rPr>
          <w:rFonts w:ascii="Arial" w:hAnsi="Arial" w:cs="Arial"/>
          <w:b/>
          <w:bCs/>
        </w:rPr>
        <w:t>Označený úsek sečení:</w:t>
      </w:r>
    </w:p>
    <w:p w14:paraId="207DA683" w14:textId="3AD38AEC" w:rsidR="008729B7" w:rsidRPr="00B6572A" w:rsidRDefault="00791BA5" w:rsidP="00BD26BC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60DBC77" wp14:editId="60854857">
            <wp:extent cx="6257925" cy="3143250"/>
            <wp:effectExtent l="0" t="0" r="952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9A744" w14:textId="77777777" w:rsidR="004665D5" w:rsidRDefault="00791BA5" w:rsidP="008729B7">
      <w:pPr>
        <w:spacing w:after="0"/>
      </w:pPr>
    </w:p>
    <w:p w14:paraId="63428D9B" w14:textId="77777777" w:rsidR="0094664A" w:rsidRPr="002C485D" w:rsidRDefault="00634369" w:rsidP="008729B7">
      <w:pPr>
        <w:spacing w:after="0"/>
        <w:rPr>
          <w:b/>
          <w:bCs/>
          <w:sz w:val="26"/>
          <w:szCs w:val="26"/>
        </w:rPr>
      </w:pPr>
      <w:r w:rsidRPr="002C485D">
        <w:rPr>
          <w:b/>
          <w:bCs/>
          <w:sz w:val="26"/>
          <w:szCs w:val="26"/>
        </w:rPr>
        <w:t>k.ú. Čelechovice na Hané</w:t>
      </w:r>
    </w:p>
    <w:p w14:paraId="0B3F4C1A" w14:textId="16DEEC24" w:rsidR="004665D5" w:rsidRDefault="00791BA5" w:rsidP="00BD26BC">
      <w:pPr>
        <w:spacing w:after="0"/>
        <w:jc w:val="center"/>
      </w:pPr>
      <w:r>
        <w:rPr>
          <w:noProof/>
        </w:rPr>
        <w:drawing>
          <wp:inline distT="0" distB="0" distL="0" distR="0" wp14:anchorId="61A19F8F" wp14:editId="0115F048">
            <wp:extent cx="6229350" cy="405765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73E4A" w14:textId="77777777" w:rsidR="004665D5" w:rsidRDefault="00791BA5" w:rsidP="00BD26BC">
      <w:pPr>
        <w:spacing w:after="0"/>
      </w:pPr>
    </w:p>
    <w:p w14:paraId="1E233228" w14:textId="77777777" w:rsidR="002C485D" w:rsidRDefault="002C485D" w:rsidP="00BD26BC">
      <w:pPr>
        <w:spacing w:after="0"/>
      </w:pPr>
    </w:p>
    <w:p w14:paraId="2E06256A" w14:textId="77777777" w:rsidR="002C485D" w:rsidRDefault="002C485D" w:rsidP="00BD26BC">
      <w:pPr>
        <w:spacing w:after="0"/>
      </w:pPr>
    </w:p>
    <w:p w14:paraId="7B5DB1A1" w14:textId="77777777" w:rsidR="002C485D" w:rsidRDefault="002C485D" w:rsidP="00BD26BC">
      <w:pPr>
        <w:spacing w:after="0"/>
      </w:pPr>
    </w:p>
    <w:p w14:paraId="0E0EDA2D" w14:textId="77777777" w:rsidR="002C485D" w:rsidRDefault="002C485D" w:rsidP="00BD26BC">
      <w:pPr>
        <w:spacing w:after="0"/>
      </w:pPr>
    </w:p>
    <w:p w14:paraId="7C837177" w14:textId="77777777" w:rsidR="002C485D" w:rsidRDefault="002C485D" w:rsidP="00BD26BC">
      <w:pPr>
        <w:spacing w:after="0"/>
      </w:pPr>
    </w:p>
    <w:p w14:paraId="249E18F0" w14:textId="453DE276" w:rsidR="002C485D" w:rsidRDefault="00AA63C5" w:rsidP="00BD26BC">
      <w:pPr>
        <w:spacing w:after="0"/>
      </w:pPr>
      <w:r>
        <w:rPr>
          <w:noProof/>
        </w:rPr>
        <w:drawing>
          <wp:inline distT="0" distB="0" distL="0" distR="0" wp14:anchorId="6AB123FB" wp14:editId="577882C7">
            <wp:extent cx="6229350" cy="320040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578A1" w14:textId="77777777" w:rsidR="002C485D" w:rsidRDefault="002C485D" w:rsidP="00BD26BC">
      <w:pPr>
        <w:spacing w:after="0"/>
      </w:pPr>
    </w:p>
    <w:p w14:paraId="4CCFFCFE" w14:textId="77777777" w:rsidR="002C485D" w:rsidRDefault="002C485D" w:rsidP="00BD26BC">
      <w:pPr>
        <w:spacing w:after="0"/>
      </w:pPr>
    </w:p>
    <w:p w14:paraId="2BFD633E" w14:textId="6AF17986" w:rsidR="0094664A" w:rsidRPr="002C485D" w:rsidRDefault="00634369" w:rsidP="00BD26BC">
      <w:pPr>
        <w:spacing w:after="0"/>
        <w:rPr>
          <w:b/>
          <w:bCs/>
          <w:sz w:val="26"/>
          <w:szCs w:val="26"/>
        </w:rPr>
      </w:pPr>
      <w:r w:rsidRPr="002C485D">
        <w:rPr>
          <w:b/>
          <w:bCs/>
          <w:sz w:val="26"/>
          <w:szCs w:val="26"/>
        </w:rPr>
        <w:t>k.ú. Studenec</w:t>
      </w:r>
    </w:p>
    <w:p w14:paraId="32D50A81" w14:textId="79EBEBDA" w:rsidR="00260323" w:rsidRDefault="00791BA5" w:rsidP="00BD26BC">
      <w:pPr>
        <w:spacing w:after="0"/>
        <w:jc w:val="center"/>
      </w:pPr>
      <w:r>
        <w:rPr>
          <w:noProof/>
        </w:rPr>
        <w:drawing>
          <wp:inline distT="0" distB="0" distL="0" distR="0" wp14:anchorId="3E55A1B1" wp14:editId="6AC4066D">
            <wp:extent cx="6219825" cy="3200400"/>
            <wp:effectExtent l="0" t="0" r="952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969F6" w14:textId="4E94D93F" w:rsidR="00AA63C5" w:rsidRDefault="00AA63C5" w:rsidP="00BD26BC">
      <w:pPr>
        <w:spacing w:after="0"/>
        <w:jc w:val="center"/>
      </w:pPr>
    </w:p>
    <w:p w14:paraId="3F5F214D" w14:textId="5E196635" w:rsidR="00AA63C5" w:rsidRDefault="00AA63C5" w:rsidP="00BD26BC">
      <w:pPr>
        <w:spacing w:after="0"/>
        <w:jc w:val="center"/>
      </w:pPr>
      <w:r>
        <w:rPr>
          <w:noProof/>
        </w:rPr>
        <w:drawing>
          <wp:inline distT="0" distB="0" distL="0" distR="0" wp14:anchorId="7232B64C" wp14:editId="0C98D469">
            <wp:extent cx="6219825" cy="2352675"/>
            <wp:effectExtent l="0" t="0" r="9525" b="952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0CD8E" w14:textId="32134571" w:rsidR="00580444" w:rsidRDefault="00791BA5" w:rsidP="00BD26BC">
      <w:pPr>
        <w:spacing w:after="0"/>
        <w:jc w:val="center"/>
      </w:pPr>
    </w:p>
    <w:p w14:paraId="285BC4E9" w14:textId="0DA6E448" w:rsidR="00791BA5" w:rsidRDefault="00791BA5" w:rsidP="00BD26BC">
      <w:pPr>
        <w:spacing w:after="0"/>
        <w:jc w:val="center"/>
      </w:pPr>
    </w:p>
    <w:p w14:paraId="56905E85" w14:textId="7B86EF47" w:rsidR="00791BA5" w:rsidRDefault="00791BA5" w:rsidP="00BD26BC">
      <w:pPr>
        <w:spacing w:after="0"/>
        <w:jc w:val="center"/>
      </w:pPr>
    </w:p>
    <w:p w14:paraId="02966444" w14:textId="5E9146B7" w:rsidR="00791BA5" w:rsidRDefault="00791BA5" w:rsidP="00BD26BC">
      <w:pPr>
        <w:spacing w:after="0"/>
        <w:jc w:val="center"/>
      </w:pPr>
    </w:p>
    <w:p w14:paraId="0652B54D" w14:textId="77777777" w:rsidR="00791BA5" w:rsidRDefault="00791BA5" w:rsidP="00BD26BC">
      <w:pPr>
        <w:spacing w:after="0"/>
        <w:jc w:val="center"/>
      </w:pPr>
    </w:p>
    <w:p w14:paraId="554BEECB" w14:textId="74350BD1" w:rsidR="0094664A" w:rsidRPr="00B6572A" w:rsidRDefault="00AA63C5" w:rsidP="0094664A">
      <w:pPr>
        <w:rPr>
          <w:rFonts w:ascii="Arial" w:hAnsi="Arial" w:cs="Arial"/>
        </w:rPr>
      </w:pPr>
      <w:r>
        <w:t>F</w:t>
      </w:r>
      <w:r w:rsidR="00634369" w:rsidRPr="00B6572A">
        <w:rPr>
          <w:rFonts w:ascii="Arial" w:hAnsi="Arial" w:cs="Arial"/>
        </w:rPr>
        <w:t>otodokumentace:</w:t>
      </w:r>
    </w:p>
    <w:p w14:paraId="5D14C699" w14:textId="77777777" w:rsidR="00376AA1" w:rsidRDefault="00EC33B1" w:rsidP="00EC33B1">
      <w:r>
        <w:rPr>
          <w:noProof/>
        </w:rPr>
        <w:drawing>
          <wp:inline distT="0" distB="0" distL="0" distR="0" wp14:anchorId="1587BE88" wp14:editId="13A516C4">
            <wp:extent cx="2790825" cy="3733800"/>
            <wp:effectExtent l="0" t="0" r="9525" b="0"/>
            <wp:docPr id="10" name="obrázek 1" descr="P1100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1100831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3F6708E3" wp14:editId="6ECCC255">
            <wp:extent cx="2790825" cy="3733800"/>
            <wp:effectExtent l="0" t="0" r="9525" b="0"/>
            <wp:docPr id="9" name="obrázek 2" descr="P1100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1100832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3C828" w14:textId="77777777" w:rsidR="00376AA1" w:rsidRDefault="00EC33B1" w:rsidP="004665D5">
      <w:pPr>
        <w:jc w:val="center"/>
      </w:pPr>
      <w:r>
        <w:rPr>
          <w:noProof/>
        </w:rPr>
        <w:drawing>
          <wp:inline distT="0" distB="0" distL="0" distR="0" wp14:anchorId="404816DD" wp14:editId="28A1E9FD">
            <wp:extent cx="4324350" cy="3238500"/>
            <wp:effectExtent l="0" t="0" r="0" b="0"/>
            <wp:docPr id="3" name="obrázek 3" descr="P1100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1100834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26192" w14:textId="77777777" w:rsidR="00376AA1" w:rsidRDefault="00EC33B1" w:rsidP="00EC33B1">
      <w:r>
        <w:rPr>
          <w:noProof/>
        </w:rPr>
        <w:lastRenderedPageBreak/>
        <w:drawing>
          <wp:inline distT="0" distB="0" distL="0" distR="0" wp14:anchorId="669A503F" wp14:editId="490569B6">
            <wp:extent cx="3000375" cy="4000500"/>
            <wp:effectExtent l="0" t="0" r="9525" b="0"/>
            <wp:docPr id="18" name="obrázek 18" descr="P1100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1100836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6FB54960" wp14:editId="18CCD50C">
            <wp:extent cx="2990850" cy="3981450"/>
            <wp:effectExtent l="0" t="0" r="0" b="0"/>
            <wp:docPr id="5" name="obrázek 5" descr="P1100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100837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62356" w14:textId="77777777" w:rsidR="00EC33B1" w:rsidRDefault="00EC33B1" w:rsidP="00EC33B1"/>
    <w:p w14:paraId="11D68505" w14:textId="77777777" w:rsidR="00376AA1" w:rsidRDefault="00EC33B1" w:rsidP="004665D5">
      <w:pPr>
        <w:jc w:val="center"/>
      </w:pPr>
      <w:r>
        <w:rPr>
          <w:noProof/>
        </w:rPr>
        <w:drawing>
          <wp:inline distT="0" distB="0" distL="0" distR="0" wp14:anchorId="0515F9DD" wp14:editId="371F5838">
            <wp:extent cx="4324350" cy="3238500"/>
            <wp:effectExtent l="0" t="0" r="0" b="0"/>
            <wp:docPr id="6" name="obrázek 6" descr="P1100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100839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B9BE12" w14:textId="77777777" w:rsidR="00376AA1" w:rsidRDefault="00EC33B1" w:rsidP="004665D5">
      <w:pPr>
        <w:jc w:val="center"/>
      </w:pPr>
      <w:r>
        <w:rPr>
          <w:noProof/>
        </w:rPr>
        <w:drawing>
          <wp:inline distT="0" distB="0" distL="0" distR="0" wp14:anchorId="48883A61" wp14:editId="2D347381">
            <wp:extent cx="4324350" cy="3238500"/>
            <wp:effectExtent l="0" t="0" r="0" b="0"/>
            <wp:docPr id="7" name="obrázek 7" descr="P1100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1100841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DADA8" w14:textId="77777777" w:rsidR="00BD26BC" w:rsidRDefault="00EC33B1" w:rsidP="00BD26BC">
      <w:pPr>
        <w:jc w:val="center"/>
      </w:pPr>
      <w:r>
        <w:rPr>
          <w:noProof/>
        </w:rPr>
        <w:drawing>
          <wp:inline distT="0" distB="0" distL="0" distR="0" wp14:anchorId="503FF4A7" wp14:editId="40998DE0">
            <wp:extent cx="4324350" cy="3238500"/>
            <wp:effectExtent l="0" t="0" r="0" b="0"/>
            <wp:docPr id="8" name="obrázek 8" descr="P1100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1100843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D26BC" w:rsidSect="00BD26BC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134" w:right="680" w:bottom="1134" w:left="1418" w:header="709" w:footer="2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2F7951" w14:textId="77777777" w:rsidR="00081775" w:rsidRDefault="00081775">
      <w:pPr>
        <w:spacing w:after="0" w:line="240" w:lineRule="auto"/>
      </w:pPr>
      <w:r>
        <w:separator/>
      </w:r>
    </w:p>
  </w:endnote>
  <w:endnote w:type="continuationSeparator" w:id="0">
    <w:p w14:paraId="14EE776E" w14:textId="77777777" w:rsidR="00081775" w:rsidRDefault="00081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17F706" w14:textId="77777777" w:rsidR="002E6586" w:rsidRDefault="002E6586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1D8DB" w14:textId="77777777" w:rsidR="009522C7" w:rsidRPr="009A35B1" w:rsidRDefault="00634369" w:rsidP="009522C7">
    <w:pPr>
      <w:jc w:val="center"/>
      <w:rPr>
        <w:b/>
        <w:color w:val="808080"/>
      </w:rPr>
    </w:pP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PAGE </w:instrText>
    </w:r>
    <w:r w:rsidRPr="009A35B1">
      <w:rPr>
        <w:b/>
        <w:color w:val="808080"/>
      </w:rPr>
      <w:fldChar w:fldCharType="separate"/>
    </w:r>
    <w:r w:rsidR="002E6586">
      <w:rPr>
        <w:b/>
        <w:noProof/>
        <w:color w:val="808080"/>
      </w:rPr>
      <w:t>1</w:t>
    </w:r>
    <w:r w:rsidRPr="009A35B1">
      <w:rPr>
        <w:b/>
        <w:color w:val="808080"/>
      </w:rPr>
      <w:fldChar w:fldCharType="end"/>
    </w:r>
    <w:r>
      <w:rPr>
        <w:b/>
        <w:color w:val="808080"/>
      </w:rPr>
      <w:t xml:space="preserve"> / </w:t>
    </w: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NUMPAGES </w:instrText>
    </w:r>
    <w:r w:rsidRPr="009A35B1">
      <w:rPr>
        <w:b/>
        <w:color w:val="808080"/>
      </w:rPr>
      <w:fldChar w:fldCharType="separate"/>
    </w:r>
    <w:r w:rsidR="002E6586">
      <w:rPr>
        <w:b/>
        <w:noProof/>
        <w:color w:val="808080"/>
      </w:rPr>
      <w:t>5</w:t>
    </w:r>
    <w:r w:rsidRPr="009A35B1">
      <w:rPr>
        <w:b/>
        <w:color w:val="808080"/>
      </w:rPr>
      <w:fldChar w:fldCharType="end"/>
    </w:r>
  </w:p>
  <w:p w14:paraId="53C93C59" w14:textId="77777777" w:rsidR="009522C7" w:rsidRDefault="00791BA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064EC" w14:textId="77777777" w:rsidR="002E6586" w:rsidRDefault="002E65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2F662D" w14:textId="77777777" w:rsidR="00081775" w:rsidRDefault="00081775">
      <w:pPr>
        <w:spacing w:after="0" w:line="240" w:lineRule="auto"/>
      </w:pPr>
      <w:r>
        <w:separator/>
      </w:r>
    </w:p>
  </w:footnote>
  <w:footnote w:type="continuationSeparator" w:id="0">
    <w:p w14:paraId="4423235C" w14:textId="77777777" w:rsidR="00081775" w:rsidRDefault="000817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2A0F94" w14:textId="77777777" w:rsidR="002E6586" w:rsidRDefault="002E6586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C74CC" w14:textId="77777777" w:rsidR="0094664A" w:rsidRPr="00B6572A" w:rsidRDefault="00EC33B1" w:rsidP="00B6572A">
    <w:pPr>
      <w:tabs>
        <w:tab w:val="center" w:pos="3402"/>
        <w:tab w:val="center" w:pos="4904"/>
        <w:tab w:val="left" w:pos="8100"/>
      </w:tabs>
      <w:jc w:val="center"/>
      <w:rPr>
        <w:rFonts w:ascii="Arial" w:hAnsi="Arial" w:cs="Arial"/>
        <w:sz w:val="32"/>
        <w:szCs w:val="32"/>
      </w:rPr>
    </w:pPr>
    <w:r w:rsidRPr="00B6572A">
      <w:rPr>
        <w:rFonts w:ascii="Arial" w:hAnsi="Arial" w:cs="Arial"/>
        <w:sz w:val="32"/>
        <w:szCs w:val="32"/>
      </w:rPr>
      <w:t>KARTA SEČENÍ</w:t>
    </w:r>
    <w:r w:rsidR="00B6572A" w:rsidRPr="00B6572A">
      <w:rPr>
        <w:rFonts w:ascii="Arial" w:hAnsi="Arial" w:cs="Arial"/>
        <w:sz w:val="32"/>
        <w:szCs w:val="32"/>
      </w:rPr>
      <w:t xml:space="preserve"> LOKALITA Č. </w:t>
    </w:r>
    <w:r w:rsidR="002E6586">
      <w:rPr>
        <w:rFonts w:ascii="Arial" w:hAnsi="Arial" w:cs="Arial"/>
        <w:sz w:val="32"/>
        <w:szCs w:val="32"/>
      </w:rPr>
      <w:t>6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5638C" w14:textId="77777777" w:rsidR="002E6586" w:rsidRDefault="002E658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CB46D2"/>
    <w:multiLevelType w:val="hybridMultilevel"/>
    <w:tmpl w:val="2E1E802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44A1"/>
    <w:rsid w:val="000344A1"/>
    <w:rsid w:val="00081775"/>
    <w:rsid w:val="0024780D"/>
    <w:rsid w:val="002666C3"/>
    <w:rsid w:val="002A10F5"/>
    <w:rsid w:val="002B43A3"/>
    <w:rsid w:val="002C485D"/>
    <w:rsid w:val="002D7629"/>
    <w:rsid w:val="002E6586"/>
    <w:rsid w:val="00320FA0"/>
    <w:rsid w:val="00361C73"/>
    <w:rsid w:val="003C61FE"/>
    <w:rsid w:val="00504034"/>
    <w:rsid w:val="00597E57"/>
    <w:rsid w:val="005F4DDF"/>
    <w:rsid w:val="00634369"/>
    <w:rsid w:val="00791BA5"/>
    <w:rsid w:val="00855086"/>
    <w:rsid w:val="008729B7"/>
    <w:rsid w:val="00A51377"/>
    <w:rsid w:val="00AA63C5"/>
    <w:rsid w:val="00B27CB9"/>
    <w:rsid w:val="00B6572A"/>
    <w:rsid w:val="00BA481E"/>
    <w:rsid w:val="00BD26BC"/>
    <w:rsid w:val="00D43651"/>
    <w:rsid w:val="00DE1F05"/>
    <w:rsid w:val="00EC33B1"/>
    <w:rsid w:val="00FF40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55D9C5"/>
  <w15:docId w15:val="{5CFB17DC-4E69-4295-92A3-4C3DCC7C6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34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344A1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EC33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C33B1"/>
  </w:style>
  <w:style w:type="paragraph" w:styleId="Zpat">
    <w:name w:val="footer"/>
    <w:basedOn w:val="Normln"/>
    <w:link w:val="ZpatChar"/>
    <w:uiPriority w:val="99"/>
    <w:unhideWhenUsed/>
    <w:rsid w:val="00EC33B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C33B1"/>
  </w:style>
  <w:style w:type="paragraph" w:styleId="Odstavecseseznamem">
    <w:name w:val="List Paragraph"/>
    <w:basedOn w:val="Normln"/>
    <w:uiPriority w:val="34"/>
    <w:qFormat/>
    <w:rsid w:val="00B6572A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24780D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2478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hyperlink" Target="mailto:jandova@pmo.cz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7</Pages>
  <Words>259</Words>
  <Characters>1532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Najdková Renáta</dc:creator>
  <cp:lastModifiedBy>Jandová Ivana</cp:lastModifiedBy>
  <cp:revision>4</cp:revision>
  <dcterms:created xsi:type="dcterms:W3CDTF">2023-06-30T05:55:00Z</dcterms:created>
  <dcterms:modified xsi:type="dcterms:W3CDTF">2025-09-26T08:35:00Z</dcterms:modified>
</cp:coreProperties>
</file>